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46C3" w:rsidRPr="00B426C6" w:rsidRDefault="00B426C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44000"/>
            <wp:effectExtent l="19050" t="0" r="0" b="0"/>
            <wp:docPr id="3" name="Рисунок 1" descr="C:\Documents and Settings\User228\Рабочий стол\КАФЕДРА\РКИ\Для аккредитации - 2019\Сканы\Сканы 2 листа\Шедевры мировой литературы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Шедевры мировой литературы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63050"/>
            <wp:effectExtent l="19050" t="0" r="0" b="0"/>
            <wp:docPr id="4" name="Рисунок 2" descr="C:\Documents and Settings\User228\Рабочий стол\КАФЕДРА\РКИ\Для аккредитации - 2019\Сканы\Сканы 2 листа\Шедевры мировой литературы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Шедевры мировой литературы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44000"/>
            <wp:effectExtent l="19050" t="0" r="0" b="0"/>
            <wp:docPr id="5" name="Рисунок 3" descr="C:\Documents and Settings\User228\Рабочий стол\КАФЕДРА\РКИ\Для аккредитации - 2019\Сканы\Сканы 2 листа\Шедевры мировой литературы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Шедевры мировой литературы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26C6">
        <w:rPr>
          <w:lang w:val="ru-RU"/>
        </w:rPr>
        <w:br w:type="page"/>
      </w:r>
    </w:p>
    <w:p w:rsidR="00B146C3" w:rsidRPr="00B426C6" w:rsidRDefault="00B146C3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89"/>
        <w:gridCol w:w="1752"/>
        <w:gridCol w:w="4794"/>
        <w:gridCol w:w="970"/>
      </w:tblGrid>
      <w:tr w:rsidR="00B146C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B146C3" w:rsidRDefault="00B146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146C3" w:rsidRPr="00405E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146C3" w:rsidRPr="00405E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"Шедевры мировой литературы» является подготовка студентов к профессиональной деятельности в области образования, социальной сферы и культуры.</w:t>
            </w:r>
          </w:p>
        </w:tc>
      </w:tr>
      <w:tr w:rsidR="00B146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146C3" w:rsidRPr="00405E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знания о закономерностях литературного процесса в странах Западной Европы и Америки.</w:t>
            </w:r>
          </w:p>
        </w:tc>
      </w:tr>
      <w:tr w:rsidR="00B146C3" w:rsidRPr="00405E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художественного значения литературного произведения в контексте истории и культуры и с учетом основных методологических направлений;</w:t>
            </w:r>
          </w:p>
        </w:tc>
      </w:tr>
      <w:tr w:rsidR="00B146C3" w:rsidRPr="00405E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умение провести аналогии и связи между зарубежной и русской литературой на разных этапах развития;</w:t>
            </w:r>
          </w:p>
        </w:tc>
      </w:tr>
      <w:tr w:rsidR="00B146C3" w:rsidRPr="00405E7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готовность к филологической интерпретации и анализу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      </w:r>
          </w:p>
        </w:tc>
      </w:tr>
      <w:tr w:rsidR="00B146C3" w:rsidRPr="00405E70">
        <w:trPr>
          <w:trHeight w:hRule="exact" w:val="277"/>
        </w:trPr>
        <w:tc>
          <w:tcPr>
            <w:tcW w:w="766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</w:tr>
      <w:tr w:rsidR="00B146C3" w:rsidRPr="00405E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146C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К.М.08</w:t>
            </w:r>
          </w:p>
        </w:tc>
      </w:tr>
      <w:tr w:rsidR="00B146C3" w:rsidRPr="00405E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146C3" w:rsidRPr="00405E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B146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B146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Ораторское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мастерство</w:t>
            </w:r>
            <w:proofErr w:type="spellEnd"/>
          </w:p>
        </w:tc>
      </w:tr>
      <w:tr w:rsidR="00B146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B146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B146C3" w:rsidRPr="00405E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русского языка (устная и письменная речь)</w:t>
            </w:r>
          </w:p>
        </w:tc>
      </w:tr>
      <w:tr w:rsidR="00B146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жанров</w:t>
            </w:r>
            <w:proofErr w:type="spellEnd"/>
          </w:p>
        </w:tc>
      </w:tr>
      <w:tr w:rsidR="00B146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B146C3" w:rsidRPr="00405E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146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B146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B146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B146C3" w:rsidRPr="00405E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Международное образовательное право на английском языке</w:t>
            </w:r>
          </w:p>
        </w:tc>
      </w:tr>
      <w:tr w:rsidR="00B146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146C3" w:rsidRPr="00405E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Сценическое воплощение шедевров мировой литературы в России</w:t>
            </w:r>
          </w:p>
        </w:tc>
      </w:tr>
      <w:tr w:rsidR="00B146C3" w:rsidRPr="00405E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образы мира в языке и литературе</w:t>
            </w:r>
          </w:p>
        </w:tc>
      </w:tr>
      <w:tr w:rsidR="00B146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B146C3">
        <w:trPr>
          <w:trHeight w:hRule="exact" w:val="277"/>
        </w:trPr>
        <w:tc>
          <w:tcPr>
            <w:tcW w:w="766" w:type="dxa"/>
          </w:tcPr>
          <w:p w:rsidR="00B146C3" w:rsidRDefault="00B146C3"/>
        </w:tc>
        <w:tc>
          <w:tcPr>
            <w:tcW w:w="511" w:type="dxa"/>
          </w:tcPr>
          <w:p w:rsidR="00B146C3" w:rsidRDefault="00B146C3"/>
        </w:tc>
        <w:tc>
          <w:tcPr>
            <w:tcW w:w="1560" w:type="dxa"/>
          </w:tcPr>
          <w:p w:rsidR="00B146C3" w:rsidRDefault="00B146C3"/>
        </w:tc>
        <w:tc>
          <w:tcPr>
            <w:tcW w:w="1844" w:type="dxa"/>
          </w:tcPr>
          <w:p w:rsidR="00B146C3" w:rsidRDefault="00B146C3"/>
        </w:tc>
        <w:tc>
          <w:tcPr>
            <w:tcW w:w="5104" w:type="dxa"/>
          </w:tcPr>
          <w:p w:rsidR="00B146C3" w:rsidRDefault="00B146C3"/>
        </w:tc>
        <w:tc>
          <w:tcPr>
            <w:tcW w:w="993" w:type="dxa"/>
          </w:tcPr>
          <w:p w:rsidR="00B146C3" w:rsidRDefault="00B146C3"/>
        </w:tc>
      </w:tr>
      <w:tr w:rsidR="00B146C3" w:rsidRPr="00405E7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146C3" w:rsidRPr="00405E7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     способностью использовать основы философских и </w:t>
            </w:r>
            <w:proofErr w:type="spellStart"/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B146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46C3" w:rsidRPr="00405E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основы философских и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B146C3" w:rsidRPr="00405E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философских и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B146C3" w:rsidRPr="00405E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знает основы философских и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B146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46C3" w:rsidRPr="00405E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умеет использовать основы философских и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B146C3" w:rsidRPr="00405E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основы философских и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B146C3" w:rsidRPr="00405E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умеет использовать основы философских и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B146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46C3" w:rsidRPr="00405E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владеет способностью использовать основы философских и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B146C3" w:rsidRPr="00405E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использовать основы философских и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B146C3" w:rsidRPr="00405E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владеет способностью использовать основы философских и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</w:tbl>
    <w:p w:rsidR="00B146C3" w:rsidRPr="00B426C6" w:rsidRDefault="00B426C6">
      <w:pPr>
        <w:rPr>
          <w:sz w:val="0"/>
          <w:szCs w:val="0"/>
          <w:lang w:val="ru-RU"/>
        </w:rPr>
      </w:pPr>
      <w:r w:rsidRPr="00B426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2"/>
        <w:gridCol w:w="269"/>
        <w:gridCol w:w="2918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B146C3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B146C3" w:rsidRDefault="00B146C3"/>
        </w:tc>
        <w:tc>
          <w:tcPr>
            <w:tcW w:w="710" w:type="dxa"/>
          </w:tcPr>
          <w:p w:rsidR="00B146C3" w:rsidRDefault="00B146C3"/>
        </w:tc>
        <w:tc>
          <w:tcPr>
            <w:tcW w:w="1135" w:type="dxa"/>
          </w:tcPr>
          <w:p w:rsidR="00B146C3" w:rsidRDefault="00B146C3"/>
        </w:tc>
        <w:tc>
          <w:tcPr>
            <w:tcW w:w="1277" w:type="dxa"/>
          </w:tcPr>
          <w:p w:rsidR="00B146C3" w:rsidRDefault="00B146C3"/>
        </w:tc>
        <w:tc>
          <w:tcPr>
            <w:tcW w:w="710" w:type="dxa"/>
          </w:tcPr>
          <w:p w:rsidR="00B146C3" w:rsidRDefault="00B146C3"/>
        </w:tc>
        <w:tc>
          <w:tcPr>
            <w:tcW w:w="426" w:type="dxa"/>
          </w:tcPr>
          <w:p w:rsidR="00B146C3" w:rsidRDefault="00B146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146C3">
        <w:trPr>
          <w:trHeight w:hRule="exact" w:val="138"/>
        </w:trPr>
        <w:tc>
          <w:tcPr>
            <w:tcW w:w="766" w:type="dxa"/>
          </w:tcPr>
          <w:p w:rsidR="00B146C3" w:rsidRDefault="00B146C3"/>
        </w:tc>
        <w:tc>
          <w:tcPr>
            <w:tcW w:w="228" w:type="dxa"/>
          </w:tcPr>
          <w:p w:rsidR="00B146C3" w:rsidRDefault="00B146C3"/>
        </w:tc>
        <w:tc>
          <w:tcPr>
            <w:tcW w:w="285" w:type="dxa"/>
          </w:tcPr>
          <w:p w:rsidR="00B146C3" w:rsidRDefault="00B146C3"/>
        </w:tc>
        <w:tc>
          <w:tcPr>
            <w:tcW w:w="3261" w:type="dxa"/>
          </w:tcPr>
          <w:p w:rsidR="00B146C3" w:rsidRDefault="00B146C3"/>
        </w:tc>
        <w:tc>
          <w:tcPr>
            <w:tcW w:w="143" w:type="dxa"/>
          </w:tcPr>
          <w:p w:rsidR="00B146C3" w:rsidRDefault="00B146C3"/>
        </w:tc>
        <w:tc>
          <w:tcPr>
            <w:tcW w:w="851" w:type="dxa"/>
          </w:tcPr>
          <w:p w:rsidR="00B146C3" w:rsidRDefault="00B146C3"/>
        </w:tc>
        <w:tc>
          <w:tcPr>
            <w:tcW w:w="710" w:type="dxa"/>
          </w:tcPr>
          <w:p w:rsidR="00B146C3" w:rsidRDefault="00B146C3"/>
        </w:tc>
        <w:tc>
          <w:tcPr>
            <w:tcW w:w="1135" w:type="dxa"/>
          </w:tcPr>
          <w:p w:rsidR="00B146C3" w:rsidRDefault="00B146C3"/>
        </w:tc>
        <w:tc>
          <w:tcPr>
            <w:tcW w:w="1277" w:type="dxa"/>
          </w:tcPr>
          <w:p w:rsidR="00B146C3" w:rsidRDefault="00B146C3"/>
        </w:tc>
        <w:tc>
          <w:tcPr>
            <w:tcW w:w="710" w:type="dxa"/>
          </w:tcPr>
          <w:p w:rsidR="00B146C3" w:rsidRDefault="00B146C3"/>
        </w:tc>
        <w:tc>
          <w:tcPr>
            <w:tcW w:w="426" w:type="dxa"/>
          </w:tcPr>
          <w:p w:rsidR="00B146C3" w:rsidRDefault="00B146C3"/>
        </w:tc>
        <w:tc>
          <w:tcPr>
            <w:tcW w:w="993" w:type="dxa"/>
          </w:tcPr>
          <w:p w:rsidR="00B146C3" w:rsidRDefault="00B146C3"/>
        </w:tc>
      </w:tr>
      <w:tr w:rsidR="00B146C3" w:rsidRPr="00405E70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B146C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46C3" w:rsidRPr="00405E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теорию и практику в области образования</w:t>
            </w:r>
          </w:p>
        </w:tc>
      </w:tr>
      <w:tr w:rsidR="00B146C3" w:rsidRPr="00405E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теорию и практику в области образования</w:t>
            </w:r>
          </w:p>
        </w:tc>
      </w:tr>
      <w:tr w:rsidR="00B146C3" w:rsidRPr="00405E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теорию и практику в области образования</w:t>
            </w:r>
          </w:p>
        </w:tc>
      </w:tr>
      <w:tr w:rsidR="00B146C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46C3" w:rsidRPr="00405E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теоретические и практические знания для постановки и решения исследовательских задач  в области образования</w:t>
            </w:r>
          </w:p>
        </w:tc>
      </w:tr>
      <w:tr w:rsidR="00B146C3" w:rsidRPr="00405E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теоретические и практические знания для постановки и решения исследовательских задач  в области образования</w:t>
            </w:r>
          </w:p>
        </w:tc>
      </w:tr>
      <w:tr w:rsidR="00B146C3" w:rsidRPr="00405E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использовать теоретические и практические знания для постановки и решения исследовательских задач  в области образования</w:t>
            </w:r>
          </w:p>
        </w:tc>
      </w:tr>
      <w:tr w:rsidR="00B146C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46C3" w:rsidRPr="00405E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готовностью использовать теоретические и практические знания для постановки и решения исследовательских задач  в области образования</w:t>
            </w:r>
          </w:p>
        </w:tc>
      </w:tr>
      <w:tr w:rsidR="00B146C3" w:rsidRPr="00405E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готовностью использовать теоретические и практические знания для постановки и решения исследовательских задач  в области образования</w:t>
            </w:r>
          </w:p>
        </w:tc>
      </w:tr>
      <w:tr w:rsidR="00B146C3" w:rsidRPr="00405E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готовностью использовать теоретические и практические знания для постановки и решения исследовательских задач  в области образования</w:t>
            </w:r>
          </w:p>
        </w:tc>
      </w:tr>
      <w:tr w:rsidR="00B146C3" w:rsidRPr="00405E70">
        <w:trPr>
          <w:trHeight w:hRule="exact" w:val="138"/>
        </w:trPr>
        <w:tc>
          <w:tcPr>
            <w:tcW w:w="766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</w:tr>
      <w:tr w:rsidR="00B146C3" w:rsidRPr="00405E70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146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46C3" w:rsidRPr="00405E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и художественные особенности литературных произведений;</w:t>
            </w:r>
          </w:p>
        </w:tc>
      </w:tr>
      <w:tr w:rsidR="00B146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историко-литературного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146C3" w:rsidRPr="00405E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переводы произведений на русский язык</w:t>
            </w:r>
          </w:p>
        </w:tc>
      </w:tr>
      <w:tr w:rsidR="00B146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46C3" w:rsidRPr="00405E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литературное произведение как художественно-эстетическое явление;</w:t>
            </w:r>
          </w:p>
        </w:tc>
      </w:tr>
      <w:tr w:rsidR="00B146C3" w:rsidRPr="00405E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научной и справочной литературой</w:t>
            </w:r>
          </w:p>
        </w:tc>
      </w:tr>
      <w:tr w:rsidR="00B146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146C3" w:rsidRPr="00405E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выявления проблематики и художественной специфики текста, воссоздающего облик эпохи;</w:t>
            </w:r>
          </w:p>
        </w:tc>
      </w:tr>
      <w:tr w:rsidR="00B146C3" w:rsidRPr="00405E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литературоведческого анализа художественного текста.</w:t>
            </w:r>
          </w:p>
        </w:tc>
      </w:tr>
      <w:tr w:rsidR="00B146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произведений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146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B146C3">
        <w:trPr>
          <w:trHeight w:hRule="exact" w:val="277"/>
        </w:trPr>
        <w:tc>
          <w:tcPr>
            <w:tcW w:w="766" w:type="dxa"/>
          </w:tcPr>
          <w:p w:rsidR="00B146C3" w:rsidRDefault="00B146C3"/>
        </w:tc>
        <w:tc>
          <w:tcPr>
            <w:tcW w:w="228" w:type="dxa"/>
          </w:tcPr>
          <w:p w:rsidR="00B146C3" w:rsidRDefault="00B146C3"/>
        </w:tc>
        <w:tc>
          <w:tcPr>
            <w:tcW w:w="285" w:type="dxa"/>
          </w:tcPr>
          <w:p w:rsidR="00B146C3" w:rsidRDefault="00B146C3"/>
        </w:tc>
        <w:tc>
          <w:tcPr>
            <w:tcW w:w="3261" w:type="dxa"/>
          </w:tcPr>
          <w:p w:rsidR="00B146C3" w:rsidRDefault="00B146C3"/>
        </w:tc>
        <w:tc>
          <w:tcPr>
            <w:tcW w:w="143" w:type="dxa"/>
          </w:tcPr>
          <w:p w:rsidR="00B146C3" w:rsidRDefault="00B146C3"/>
        </w:tc>
        <w:tc>
          <w:tcPr>
            <w:tcW w:w="851" w:type="dxa"/>
          </w:tcPr>
          <w:p w:rsidR="00B146C3" w:rsidRDefault="00B146C3"/>
        </w:tc>
        <w:tc>
          <w:tcPr>
            <w:tcW w:w="710" w:type="dxa"/>
          </w:tcPr>
          <w:p w:rsidR="00B146C3" w:rsidRDefault="00B146C3"/>
        </w:tc>
        <w:tc>
          <w:tcPr>
            <w:tcW w:w="1135" w:type="dxa"/>
          </w:tcPr>
          <w:p w:rsidR="00B146C3" w:rsidRDefault="00B146C3"/>
        </w:tc>
        <w:tc>
          <w:tcPr>
            <w:tcW w:w="1277" w:type="dxa"/>
          </w:tcPr>
          <w:p w:rsidR="00B146C3" w:rsidRDefault="00B146C3"/>
        </w:tc>
        <w:tc>
          <w:tcPr>
            <w:tcW w:w="710" w:type="dxa"/>
          </w:tcPr>
          <w:p w:rsidR="00B146C3" w:rsidRDefault="00B146C3"/>
        </w:tc>
        <w:tc>
          <w:tcPr>
            <w:tcW w:w="426" w:type="dxa"/>
          </w:tcPr>
          <w:p w:rsidR="00B146C3" w:rsidRDefault="00B146C3"/>
        </w:tc>
        <w:tc>
          <w:tcPr>
            <w:tcW w:w="993" w:type="dxa"/>
          </w:tcPr>
          <w:p w:rsidR="00B146C3" w:rsidRDefault="00B146C3"/>
        </w:tc>
      </w:tr>
      <w:tr w:rsidR="00B146C3" w:rsidRPr="00405E7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146C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146C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Древние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Древняя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восточная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 w:rsidRPr="00405E7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Зарубежная литература средних веков и эпохи Возрождения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</w:tr>
      <w:tr w:rsidR="00B146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средневековой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Литература эпохи Возрождения. Философская основа, ренессансный гуманизм, этические и эстетические принципы.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</w:tbl>
    <w:p w:rsidR="00B146C3" w:rsidRDefault="00B426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385"/>
        <w:gridCol w:w="118"/>
        <w:gridCol w:w="810"/>
        <w:gridCol w:w="679"/>
        <w:gridCol w:w="1096"/>
        <w:gridCol w:w="1244"/>
        <w:gridCol w:w="670"/>
        <w:gridCol w:w="387"/>
        <w:gridCol w:w="943"/>
      </w:tblGrid>
      <w:tr w:rsidR="00B146C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B146C3" w:rsidRDefault="00B146C3"/>
        </w:tc>
        <w:tc>
          <w:tcPr>
            <w:tcW w:w="710" w:type="dxa"/>
          </w:tcPr>
          <w:p w:rsidR="00B146C3" w:rsidRDefault="00B146C3"/>
        </w:tc>
        <w:tc>
          <w:tcPr>
            <w:tcW w:w="1135" w:type="dxa"/>
          </w:tcPr>
          <w:p w:rsidR="00B146C3" w:rsidRDefault="00B146C3"/>
        </w:tc>
        <w:tc>
          <w:tcPr>
            <w:tcW w:w="1277" w:type="dxa"/>
          </w:tcPr>
          <w:p w:rsidR="00B146C3" w:rsidRDefault="00B146C3"/>
        </w:tc>
        <w:tc>
          <w:tcPr>
            <w:tcW w:w="710" w:type="dxa"/>
          </w:tcPr>
          <w:p w:rsidR="00B146C3" w:rsidRDefault="00B146C3"/>
        </w:tc>
        <w:tc>
          <w:tcPr>
            <w:tcW w:w="426" w:type="dxa"/>
          </w:tcPr>
          <w:p w:rsidR="00B146C3" w:rsidRDefault="00B146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146C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Ренессанс в Италии и Англии /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Ренессанс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 w:rsidRPr="00405E7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Зарубежная литература Нового времени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</w:tr>
      <w:tr w:rsidR="00B146C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17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18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просветительский роман: Дефо и Свифт /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французского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классицизма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 w:rsidRPr="00405E7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Зарубежная литература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</w:tr>
      <w:tr w:rsidR="00B146C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Романтизм как художественное направление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Романтизм как художественное направление: программа, имена, художественная практика /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Реализм как художественное направление /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Реализм как художественное направление: программа, имена, художественная практика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Художественные искания зарубежных писателей 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 w:rsidRPr="00405E7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Зарубежная литература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146C3">
            <w:pPr>
              <w:rPr>
                <w:lang w:val="ru-RU"/>
              </w:rPr>
            </w:pPr>
          </w:p>
        </w:tc>
      </w:tr>
      <w:tr w:rsidR="00B146C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тенденции в развитии зарубежной литературы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пол. ХХ века Ключевые понятия и направления, модернизм как новый тип сознания.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Своеобразие английского и французского модернизма.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Французский экзистенциализм как философское и эстетическое направление.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Ж-П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Сартра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литературы 2 половины ХХ века. Периодизация, основные факторы развития литературного процесса.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Соотношение модернизма и постмодернизма. Взаимосвязь постструктурализма и постмодернизма.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  <w:tr w:rsidR="00B146C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</w:tr>
    </w:tbl>
    <w:p w:rsidR="00B146C3" w:rsidRDefault="00B426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0"/>
        <w:gridCol w:w="4804"/>
        <w:gridCol w:w="970"/>
      </w:tblGrid>
      <w:tr w:rsidR="00B146C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B146C3" w:rsidRDefault="00B146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146C3">
        <w:trPr>
          <w:trHeight w:hRule="exact" w:val="277"/>
        </w:trPr>
        <w:tc>
          <w:tcPr>
            <w:tcW w:w="4679" w:type="dxa"/>
          </w:tcPr>
          <w:p w:rsidR="00B146C3" w:rsidRDefault="00B146C3"/>
        </w:tc>
        <w:tc>
          <w:tcPr>
            <w:tcW w:w="5104" w:type="dxa"/>
          </w:tcPr>
          <w:p w:rsidR="00B146C3" w:rsidRDefault="00B146C3"/>
        </w:tc>
        <w:tc>
          <w:tcPr>
            <w:tcW w:w="993" w:type="dxa"/>
          </w:tcPr>
          <w:p w:rsidR="00B146C3" w:rsidRDefault="00B146C3"/>
        </w:tc>
      </w:tr>
      <w:tr w:rsidR="00B146C3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146C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146C3" w:rsidRPr="00405E70">
        <w:trPr>
          <w:trHeight w:hRule="exact" w:val="1400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(6 семестр)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Вавилоно-ассирийская поэма «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Энума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Элиш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 библейская книга «Бытие»: сходства и различия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Проблематика и поэтика вавилоно-ассирийского эпоса «Песнь о Гильгамеше»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Древнеегипетская мифология.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Проблематика и поэтика поэмы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А.Фирдоуси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</w:t>
            </w:r>
            <w:proofErr w:type="gram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Шах-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наме</w:t>
            </w:r>
            <w:proofErr w:type="spellEnd"/>
            <w:proofErr w:type="gram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Мифология Древней Греции. Мифологического мышление, его особенности, эволюция мифологических представлений.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«Илиада» и "Одиссея" Гомера. Мифологическая основа поэмы, своеобразие проблематики и поэтики.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«Гомеровский вопрос» в истории литературоведения. «Аналитики» и «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унитарии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Возникновение и развитие жанра трагедии в Древней Греции. Выдающиеся трагики античности: Эсхил, Софокл, Еврипид.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Анализ трагедии Эсхила "Прометей прикованный"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Анализ трагедии Софокла "Эдип-царь".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Анализ трагедии Еврипида "Ипполит".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Возникновение и развитие жанра комедии в Древней Греции. Творчество Аристофана.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Творчество Вергилия. Героическая поэма «Энеида» – проблема традиций и новаторства.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Средневековая литература, ее периодизация, специфика средневекового мировосприятия. Основные направления и жанры.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Народный героический эпос раннего Средневековья, его особенности.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«Песнь о Роланде». Идейно-художественный анализ. Патриотический пафос «Песни о Роланде» и «Слова о полку Игореве», специфика его выражения.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Куртуазный роман, его основные циклы.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Роман «Тристан и Изольда», поэтика романа.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Городская литература и ее жанры.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«Роман о лисе» и его особенности как произведения сатирического.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Особенности развития философской и эстетической мысли в эпоху Возрождения. Формирование новой системы жанров.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Данте. Общая характеристика мировосприятия и творчества. «Божественная комедия» (общая характеристика).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Фр.Рабле: проблематика и поэтика романов о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Гаргантюа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Пантагрюэле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Комедии Шекспира. Особенности их поэтики.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Шекспир «Ромео и Джульетта» (сочетание комического и трагического, философская проблематика трагедии).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Шекспир «Гамлет» (общая характеристика: образная система, философская проблематика, концепция ренессансной личности).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Сервантес «Дон Кихот» (общая характеристика).</w:t>
            </w:r>
          </w:p>
          <w:p w:rsidR="00B146C3" w:rsidRPr="00B426C6" w:rsidRDefault="00B146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(7 семестр)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 как особая эпоха в культуре Западной Европы. Основные литературные направления этого периода.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западноевропейского барокко. «Аристократическое» и «низовое» барокко.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Специфика плутовского романа, его роль в становлении реалистического романа последующих эпох (автор по выбору студента).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Классицизм как литературное направление в западноевропейской культуре. Социально-философские основы и эстетические принципы.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Театр французского классицизма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художественное своеобразие трагедии П.Корнеля «Сид».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Мольер как создатель «высокой» комедии. Проблема художественного метода Мольера.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«Тартюф» как образец «высокой» комедии Мольера: проблематика и поэтика комедии.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английского Просвещения, его ранний этап – роман Д.Дефо «Робинзон Крузо».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Дж.Свифт и его «Путешествия Гулливера» как сатира на английскую действительность. Сложность социальной программы Свифта.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Романтизм как историческое явление. Национальное своеобразие и особенности развития западноевропейского и американского романтизма.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Иенский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романтизм: имена, программа. «Генрих фон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Офтердинген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Новалиса как роман-миф.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Романтический культ Италии и тема искусства и художника в романе «Странствия Франца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Штернбальда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Л.Тика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Тема искусства и художника в  творчестве 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Э.Т.А.Гофмана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Семантика образа Италии в картине мира Гофмана.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Роман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Э.Т.А.Гофмана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«Эликсиры сатаны»: темы, мотивы, образы; особенности поэтики.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Поэтика готической прозы, ее классификация. Анализ одного произведения – по выбору.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Философия истории В.Скотта и ее воплощение в жанре исторического романа. Своеобразие композиции, система персонажей, функции фольклора в романе «Айвенго».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Место Д.Г.Байрона в истории мировой литературы. Основные мотивы и образы лирики. Рецепция Байрона в России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Лиро-эпический характер поэмы «Паломничество Чайльд-Гарольда». Новаторство Д.Г.Байрона.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«Восточные поэмы» Д.Г.Байрона как цикл. Поэма «Корсар»: проблематика и поэтика.</w:t>
            </w:r>
          </w:p>
        </w:tc>
      </w:tr>
    </w:tbl>
    <w:p w:rsidR="00B146C3" w:rsidRPr="00B426C6" w:rsidRDefault="00B426C6">
      <w:pPr>
        <w:rPr>
          <w:sz w:val="0"/>
          <w:szCs w:val="0"/>
          <w:lang w:val="ru-RU"/>
        </w:rPr>
      </w:pPr>
      <w:r w:rsidRPr="00B426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9"/>
        <w:gridCol w:w="104"/>
        <w:gridCol w:w="58"/>
        <w:gridCol w:w="1060"/>
        <w:gridCol w:w="379"/>
        <w:gridCol w:w="656"/>
        <w:gridCol w:w="373"/>
        <w:gridCol w:w="374"/>
        <w:gridCol w:w="2122"/>
        <w:gridCol w:w="1093"/>
        <w:gridCol w:w="1826"/>
        <w:gridCol w:w="1770"/>
      </w:tblGrid>
      <w:tr w:rsidR="00B146C3" w:rsidTr="000E4357">
        <w:trPr>
          <w:trHeight w:hRule="exact" w:val="416"/>
        </w:trPr>
        <w:tc>
          <w:tcPr>
            <w:tcW w:w="2734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782" w:type="dxa"/>
            <w:gridSpan w:val="2"/>
          </w:tcPr>
          <w:p w:rsidR="00B146C3" w:rsidRDefault="00B146C3"/>
        </w:tc>
        <w:tc>
          <w:tcPr>
            <w:tcW w:w="3235" w:type="dxa"/>
            <w:gridSpan w:val="2"/>
          </w:tcPr>
          <w:p w:rsidR="00B146C3" w:rsidRDefault="00B146C3"/>
        </w:tc>
        <w:tc>
          <w:tcPr>
            <w:tcW w:w="352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146C3" w:rsidRPr="00405E70" w:rsidTr="000E4357">
        <w:trPr>
          <w:trHeight w:hRule="exact" w:val="11025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«Собор Парижской Богоматери» В.Гюго как исторический роман. Проявление в нем принципов романтической поэтики.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Русско-зарубежные литературные связи эпохи романтизма.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Реализм как ведущая художественная система западноевропейской литературы 1830-1860-х годов.  Роман как основной жанр реализма.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Место Ф.Стендаля в истории французской литературы, особенности его эстетической позиции. Стендаль и Бальзак.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Роман Ф.Стендаля «Красное и черное» как социально-психологический роман.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Концепция мира и человека в Предисловии к «Человеческой комедии» и «Физиологии брака» О.де Бальзака. Особенности построения «Человеческой комедии».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Концепция общества и личности в художественном видении О.Бальзака (по роману «Отец Горио» и повести «Гобсек»).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Судьба молодого человека в художественном воплощении О.Бальзака (по роману «Утраченные иллюзии»).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Творческий путь П.Мериме. Проблематика и поэтика новеллы «Кармен». Мериме и русская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Творчество Г.Флобера как новый этап в развитии французского реализма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Роман «Мадам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Бовари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Флобера, проблематика и художественное своеобразие.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Периодизация творчества Ч.Диккенса. Восприятие художественного мира Диккенса в России.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Тема детства и воспитания в романах Ч.Диккенса (2-3 – по  выбору). Ч.Диккенс как    создатель детской темы в мировой литературе.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«Рождественская философия» Ч.Диккенса в повести «Рождественская песнь в прозе». Элементы рождественской философии в романах Диккенса.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«Домби и сын» Ч.Диккенса – смысл названия и реализация его в системе образов и композиции романа.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Тема утраченных иллюзий в романе Ч.Диккенса «Большие надежды» и национальная специфика ее художественного воплощения.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Особенности историко-литературного процесса зарубежной литературы к.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н.ХХ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Центральные понятия литературы рубежа веков.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Место Э.Золя в литературном процессе Франции. «Тереза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Ракен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как образцовый физиологический роман.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Концепция экспериментального романа Э.Золя и её воплощение в цикле «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Ругон-Маккары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 Отражение теоретических положений Э.Золя в романе «Жерминаль».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Роман «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Тэсс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 рода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д‘Эрбервилей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Т.Харди: связь с античной трагедией рока, особенности композиции, роль символов.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«Портрет Дориана Грея» О.Уайльда как воплощение теории эстетизма. Темы красоты, искусства и художника, их решение в романе.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Концепции Красоты и Страдания в сказках Уайльда. Тема искусства и художника. Христианские мотивы, символы и их функции.</w:t>
            </w:r>
          </w:p>
          <w:p w:rsidR="00B146C3" w:rsidRPr="00B426C6" w:rsidRDefault="00B146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зачету с оценкой (8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семсестр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Своеобразие литературного процесса первой половины ХХ века в Западной Европе. Модернизм как эстетическое направление, его специфика.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Философский трактат А.Камю «Миф о Сизифе». Своеобразие философской позиции А.Камю, ее отражение в романе «Чума».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проблематики и поэтики повести А.Камю «Посторонний».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Художественное своеобразие романа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В.Вульф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«Миссис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Деллоуэй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 Особенности проблематики и поэтики романа.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Общая характеристика развития литературного процесса США первой половины ХХ века.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проблематики и поэтики романа Г.Г.Маркеса «Сто лет одиночества».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Общая характеристика литературы 2 половины ХХ века. Периодизация, основные факторы развития литературного процесса.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Творчество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У.Голдинга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анализ романа «Повелитель мух» или «Шпиль».</w:t>
            </w:r>
          </w:p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Постмодернистская эстетика в романе Д.Фаулза «Женщина французского лейтенанта».</w:t>
            </w:r>
          </w:p>
        </w:tc>
      </w:tr>
      <w:tr w:rsidR="00B146C3" w:rsidTr="000E435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146C3" w:rsidRPr="00405E70" w:rsidTr="000E435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146C3" w:rsidTr="000E435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146C3" w:rsidRPr="00405E70" w:rsidTr="000E435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итоговый тест, проверочные и контрольные задания</w:t>
            </w:r>
          </w:p>
        </w:tc>
      </w:tr>
      <w:tr w:rsidR="00B146C3" w:rsidRPr="00405E70" w:rsidTr="000E4357">
        <w:trPr>
          <w:trHeight w:hRule="exact" w:val="277"/>
        </w:trPr>
        <w:tc>
          <w:tcPr>
            <w:tcW w:w="459" w:type="dxa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226" w:type="dxa"/>
            <w:gridSpan w:val="3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1049" w:type="dxa"/>
            <w:gridSpan w:val="2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782" w:type="dxa"/>
            <w:gridSpan w:val="2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3235" w:type="dxa"/>
            <w:gridSpan w:val="2"/>
          </w:tcPr>
          <w:p w:rsidR="00B146C3" w:rsidRPr="00B426C6" w:rsidRDefault="00B146C3">
            <w:pPr>
              <w:rPr>
                <w:lang w:val="ru-RU"/>
              </w:rPr>
            </w:pPr>
          </w:p>
        </w:tc>
        <w:tc>
          <w:tcPr>
            <w:tcW w:w="3523" w:type="dxa"/>
            <w:gridSpan w:val="2"/>
          </w:tcPr>
          <w:p w:rsidR="00B146C3" w:rsidRPr="00B426C6" w:rsidRDefault="00B146C3">
            <w:pPr>
              <w:rPr>
                <w:lang w:val="ru-RU"/>
              </w:rPr>
            </w:pPr>
          </w:p>
        </w:tc>
      </w:tr>
      <w:tr w:rsidR="00B146C3" w:rsidRPr="00405E70" w:rsidTr="000E435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46C3" w:rsidRPr="00B426C6" w:rsidRDefault="00B426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146C3" w:rsidTr="000E435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146C3" w:rsidTr="000E435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146C3" w:rsidTr="000E4357">
        <w:trPr>
          <w:trHeight w:hRule="exact" w:val="277"/>
        </w:trPr>
        <w:tc>
          <w:tcPr>
            <w:tcW w:w="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18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7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05E70" w:rsidRPr="00405E70" w:rsidTr="00405E70">
        <w:trPr>
          <w:trHeight w:hRule="exact" w:val="2281"/>
        </w:trPr>
        <w:tc>
          <w:tcPr>
            <w:tcW w:w="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405E70" w:rsidRDefault="00B426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bookmarkStart w:id="0" w:name="_GoBack"/>
            <w:r w:rsidRPr="00405E70"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>Л1.1</w:t>
            </w:r>
          </w:p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405E70" w:rsidRDefault="00405E7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, Б.Р.</w:t>
            </w:r>
          </w:p>
        </w:tc>
        <w:tc>
          <w:tcPr>
            <w:tcW w:w="18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405E70" w:rsidRDefault="00405E7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Всемирная литература: Нобелевские лауреаты (1901-1930)</w:t>
            </w:r>
            <w:proofErr w:type="gram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для высших учебных заведений гуманитарного направления / Б.Р.</w:t>
            </w:r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Мандель</w:t>
            </w:r>
            <w:proofErr w:type="spellEnd"/>
          </w:p>
        </w:tc>
        <w:tc>
          <w:tcPr>
            <w:tcW w:w="67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Pr="00405E70" w:rsidRDefault="00405E7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-Медиа, 2015. - 401 с.</w:t>
            </w:r>
            <w:proofErr w:type="gram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394-395. - </w:t>
            </w:r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978-5-4475-2702-</w:t>
            </w:r>
            <w:proofErr w:type="gram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0 ;</w:t>
            </w:r>
            <w:proofErr w:type="gramEnd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=255950</w:t>
              </w:r>
            </w:hyperlink>
          </w:p>
        </w:tc>
      </w:tr>
      <w:bookmarkEnd w:id="0"/>
      <w:tr w:rsidR="000E4357" w:rsidRPr="00405E70" w:rsidTr="000E4357">
        <w:trPr>
          <w:trHeight w:hRule="exact" w:val="1054"/>
        </w:trPr>
        <w:tc>
          <w:tcPr>
            <w:tcW w:w="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3FF3" w:rsidRPr="000E4357" w:rsidRDefault="00113FF3" w:rsidP="00113F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  <w:proofErr w:type="gramEnd"/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3FF3" w:rsidRPr="000E4357" w:rsidRDefault="00113FF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0E4357">
              <w:rPr>
                <w:rFonts w:ascii="Times New Roman" w:hAnsi="Times New Roman" w:cs="Times New Roman"/>
                <w:sz w:val="19"/>
                <w:szCs w:val="19"/>
              </w:rPr>
              <w:t>Нечепуренко</w:t>
            </w:r>
            <w:proofErr w:type="spellEnd"/>
            <w:r w:rsidRPr="000E4357">
              <w:rPr>
                <w:rFonts w:ascii="Times New Roman" w:hAnsi="Times New Roman" w:cs="Times New Roman"/>
                <w:sz w:val="19"/>
                <w:szCs w:val="19"/>
              </w:rPr>
              <w:t>, М.Ю.</w:t>
            </w:r>
          </w:p>
        </w:tc>
        <w:tc>
          <w:tcPr>
            <w:tcW w:w="18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3FF3" w:rsidRPr="000E4357" w:rsidRDefault="00113FF3" w:rsidP="000E43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Шедевры мировой литературы</w:t>
            </w:r>
            <w:proofErr w:type="gramStart"/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675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3FF3" w:rsidRPr="000E4357" w:rsidRDefault="00113FF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Таганрог</w:t>
            </w:r>
            <w:proofErr w:type="gramStart"/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Южного федерального университета, 2015. - 111 с. - </w:t>
            </w:r>
            <w:proofErr w:type="spellStart"/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0E4357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978-5-9275-1868-5</w:t>
            </w:r>
            <w:proofErr w:type="gramStart"/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E4357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E435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E435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E4357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=461983</w:t>
              </w:r>
            </w:hyperlink>
            <w:r w:rsidRPr="000E4357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B146C3" w:rsidTr="000E435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146C3" w:rsidTr="000E4357">
        <w:trPr>
          <w:trHeight w:hRule="exact" w:val="277"/>
        </w:trPr>
        <w:tc>
          <w:tcPr>
            <w:tcW w:w="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146C3"/>
        </w:tc>
        <w:tc>
          <w:tcPr>
            <w:tcW w:w="1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6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5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46C3" w:rsidRDefault="00B426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E4357" w:rsidRPr="00405E70" w:rsidTr="000E4357">
        <w:trPr>
          <w:trHeight w:hRule="exact" w:val="697"/>
        </w:trPr>
        <w:tc>
          <w:tcPr>
            <w:tcW w:w="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2A69FF" w:rsidRDefault="000E4357" w:rsidP="000E43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Есин</w:t>
            </w:r>
            <w:proofErr w:type="spellEnd"/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, А.Б. </w:t>
            </w:r>
          </w:p>
        </w:tc>
        <w:tc>
          <w:tcPr>
            <w:tcW w:w="36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2A69FF" w:rsidRDefault="000E4357" w:rsidP="000E43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Литературоведение. Культурология: избранные труды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</w:t>
            </w:r>
          </w:p>
        </w:tc>
        <w:tc>
          <w:tcPr>
            <w:tcW w:w="45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2A69FF" w:rsidRDefault="000E4357" w:rsidP="000E43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- 352 с. - 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978-5-89349-454-9</w:t>
            </w:r>
            <w:proofErr w:type="gramStart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A69F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A69FF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A69FF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=94678</w:t>
              </w:r>
            </w:hyperlink>
          </w:p>
        </w:tc>
      </w:tr>
      <w:tr w:rsidR="00405E70" w:rsidRPr="00405E70" w:rsidTr="00405E70">
        <w:trPr>
          <w:trHeight w:hRule="exact" w:val="1122"/>
        </w:trPr>
        <w:tc>
          <w:tcPr>
            <w:tcW w:w="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405E70" w:rsidRDefault="000E4357" w:rsidP="000E43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405E70" w:rsidRDefault="00405E70" w:rsidP="000E43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, Б.Р. </w:t>
            </w:r>
          </w:p>
        </w:tc>
        <w:tc>
          <w:tcPr>
            <w:tcW w:w="36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405E70" w:rsidRDefault="00405E70" w:rsidP="000E43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Всемирная литература: Новое время и эпоха Просвещения: конец </w:t>
            </w:r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XVIII</w:t>
            </w:r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– первая половина </w:t>
            </w:r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XIX</w:t>
            </w:r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века</w:t>
            </w:r>
            <w:proofErr w:type="gram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для высших учебных заведений гуманитарного направления / Б.Р.</w:t>
            </w:r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Мандель</w:t>
            </w:r>
            <w:proofErr w:type="spellEnd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</w:tc>
        <w:tc>
          <w:tcPr>
            <w:tcW w:w="45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405E70" w:rsidRDefault="00405E70" w:rsidP="000E43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-Медиа, 2014. - 454 с.</w:t>
            </w:r>
            <w:proofErr w:type="gram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978-5-4475-2495-1</w:t>
            </w:r>
            <w:proofErr w:type="gramStart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05E7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05E7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05E7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=253047</w:t>
              </w:r>
            </w:hyperlink>
          </w:p>
        </w:tc>
      </w:tr>
      <w:tr w:rsidR="00237C00" w:rsidRPr="00405E70" w:rsidTr="00237C00">
        <w:trPr>
          <w:trHeight w:hRule="exact" w:val="1072"/>
        </w:trPr>
        <w:tc>
          <w:tcPr>
            <w:tcW w:w="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237C00" w:rsidRDefault="000E4357" w:rsidP="000E43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237C00" w:rsidRDefault="000E4357" w:rsidP="000E43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37C00">
              <w:rPr>
                <w:rFonts w:ascii="Times New Roman" w:hAnsi="Times New Roman" w:cs="Times New Roman"/>
                <w:sz w:val="19"/>
                <w:szCs w:val="19"/>
              </w:rPr>
              <w:t>Жук</w:t>
            </w:r>
            <w:proofErr w:type="spellEnd"/>
            <w:r w:rsidRPr="00237C00">
              <w:rPr>
                <w:rFonts w:ascii="Times New Roman" w:hAnsi="Times New Roman" w:cs="Times New Roman"/>
                <w:sz w:val="19"/>
                <w:szCs w:val="19"/>
              </w:rPr>
              <w:t>, М.И.</w:t>
            </w:r>
          </w:p>
        </w:tc>
        <w:tc>
          <w:tcPr>
            <w:tcW w:w="36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237C00" w:rsidRDefault="000E4357" w:rsidP="000E43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История зарубежной литературы конца </w:t>
            </w:r>
            <w:r w:rsidRPr="00237C00">
              <w:rPr>
                <w:rFonts w:ascii="Times New Roman" w:hAnsi="Times New Roman" w:cs="Times New Roman"/>
                <w:sz w:val="19"/>
                <w:szCs w:val="19"/>
              </w:rPr>
              <w:t>XIX</w:t>
            </w:r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— начала </w:t>
            </w:r>
            <w:r w:rsidRPr="00237C00">
              <w:rPr>
                <w:rFonts w:ascii="Times New Roman" w:hAnsi="Times New Roman" w:cs="Times New Roman"/>
                <w:sz w:val="19"/>
                <w:szCs w:val="19"/>
              </w:rPr>
              <w:t>XX</w:t>
            </w:r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века</w:t>
            </w:r>
            <w:proofErr w:type="gramStart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5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237C00" w:rsidRDefault="000E4357" w:rsidP="000E43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- 225 с. - </w:t>
            </w:r>
            <w:proofErr w:type="spellStart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37C0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978-5-9765-1019-7</w:t>
            </w:r>
            <w:proofErr w:type="gramStart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37C0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37C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=69138</w:t>
              </w:r>
            </w:hyperlink>
          </w:p>
        </w:tc>
      </w:tr>
      <w:tr w:rsidR="00237C00" w:rsidRPr="00405E70" w:rsidTr="00237C00">
        <w:trPr>
          <w:trHeight w:hRule="exact" w:val="846"/>
        </w:trPr>
        <w:tc>
          <w:tcPr>
            <w:tcW w:w="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237C00" w:rsidRDefault="000E4357" w:rsidP="000E43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237C00" w:rsidRDefault="000E4357" w:rsidP="000E43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37C00">
              <w:rPr>
                <w:rFonts w:ascii="Times New Roman" w:hAnsi="Times New Roman" w:cs="Times New Roman"/>
                <w:sz w:val="19"/>
                <w:szCs w:val="19"/>
              </w:rPr>
              <w:t>Осьмухина</w:t>
            </w:r>
            <w:proofErr w:type="spellEnd"/>
            <w:r w:rsidRPr="00237C00">
              <w:rPr>
                <w:rFonts w:ascii="Times New Roman" w:hAnsi="Times New Roman" w:cs="Times New Roman"/>
                <w:sz w:val="19"/>
                <w:szCs w:val="19"/>
              </w:rPr>
              <w:t>, О.Ю. </w:t>
            </w:r>
          </w:p>
        </w:tc>
        <w:tc>
          <w:tcPr>
            <w:tcW w:w="36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237C00" w:rsidRDefault="000E4357" w:rsidP="000E43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От античности к </w:t>
            </w:r>
            <w:r w:rsidRPr="00237C00">
              <w:rPr>
                <w:rFonts w:ascii="Times New Roman" w:hAnsi="Times New Roman" w:cs="Times New Roman"/>
                <w:sz w:val="19"/>
                <w:szCs w:val="19"/>
              </w:rPr>
              <w:t>XIX</w:t>
            </w:r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столетию: история зарубежной литературы</w:t>
            </w:r>
            <w:proofErr w:type="gramStart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5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237C00" w:rsidRDefault="000E4357" w:rsidP="000E435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- 321 с. - </w:t>
            </w:r>
            <w:r w:rsidRPr="00237C00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978-5-9765-0959-7</w:t>
            </w:r>
            <w:proofErr w:type="gramStart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37C00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37C00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37C0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37C0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=69145</w:t>
              </w:r>
            </w:hyperlink>
          </w:p>
        </w:tc>
      </w:tr>
      <w:tr w:rsidR="000E4357" w:rsidRPr="00405E70" w:rsidTr="000E435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E4357" w:rsidRPr="00405E70" w:rsidTr="000E4357">
        <w:trPr>
          <w:trHeight w:hRule="exact" w:val="478"/>
        </w:trPr>
        <w:tc>
          <w:tcPr>
            <w:tcW w:w="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7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Турышева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О.Н. Теория и методология зарубежного литературоведения</w:t>
            </w:r>
            <w:proofErr w:type="gram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О.Н.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Турышева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2012. - 160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978-5-9765-1232-0 ; То же [Электронный ресурс].</w:t>
            </w:r>
          </w:p>
        </w:tc>
      </w:tr>
      <w:tr w:rsidR="000E4357" w:rsidRPr="00405E70" w:rsidTr="000E4357">
        <w:trPr>
          <w:trHeight w:hRule="exact" w:val="478"/>
        </w:trPr>
        <w:tc>
          <w:tcPr>
            <w:tcW w:w="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7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Прозоров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В.В. Введение в литературоведение</w:t>
            </w:r>
            <w:proofErr w:type="gram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В.В.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Прозоров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- 4-е изд., стер. - М.</w:t>
            </w:r>
            <w:proofErr w:type="gram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2017. - 224 с. -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218-221.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978-5-9765-1113-</w:t>
            </w:r>
            <w:proofErr w:type="gram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0E4357" w:rsidTr="000E435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E4357" w:rsidTr="000E4357">
        <w:trPr>
          <w:trHeight w:hRule="exact" w:val="287"/>
        </w:trPr>
        <w:tc>
          <w:tcPr>
            <w:tcW w:w="6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5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0E4357" w:rsidRPr="00405E70" w:rsidTr="000E4357">
        <w:trPr>
          <w:trHeight w:hRule="exact" w:val="287"/>
        </w:trPr>
        <w:tc>
          <w:tcPr>
            <w:tcW w:w="6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65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Текстовый редактор (процессор)</w:t>
            </w:r>
          </w:p>
        </w:tc>
      </w:tr>
      <w:tr w:rsidR="000E4357" w:rsidRPr="00405E70" w:rsidTr="000E4357">
        <w:trPr>
          <w:trHeight w:hRule="exact" w:val="287"/>
        </w:trPr>
        <w:tc>
          <w:tcPr>
            <w:tcW w:w="6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65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работы с электронными таблицами</w:t>
            </w:r>
          </w:p>
        </w:tc>
      </w:tr>
      <w:tr w:rsidR="000E4357" w:rsidRPr="00405E70" w:rsidTr="000E4357">
        <w:trPr>
          <w:trHeight w:hRule="exact" w:val="507"/>
        </w:trPr>
        <w:tc>
          <w:tcPr>
            <w:tcW w:w="6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65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подготовки презентаций - позволяет создавать материалы профессионального качества, которые могут применяться для личных целей или размещаться в Интернете</w:t>
            </w:r>
          </w:p>
        </w:tc>
      </w:tr>
      <w:tr w:rsidR="000E4357" w:rsidTr="000E435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E4357" w:rsidRPr="00405E70" w:rsidTr="000E4357">
        <w:trPr>
          <w:trHeight w:hRule="exact" w:val="287"/>
        </w:trPr>
        <w:tc>
          <w:tcPr>
            <w:tcW w:w="6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5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E4357" w:rsidRPr="00405E70" w:rsidTr="000E4357">
        <w:trPr>
          <w:trHeight w:hRule="exact" w:val="287"/>
        </w:trPr>
        <w:tc>
          <w:tcPr>
            <w:tcW w:w="6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5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0E4357" w:rsidRPr="00405E70" w:rsidTr="000E4357">
        <w:trPr>
          <w:trHeight w:hRule="exact" w:val="287"/>
        </w:trPr>
        <w:tc>
          <w:tcPr>
            <w:tcW w:w="6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5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E4357" w:rsidRPr="00405E70" w:rsidTr="000E4357">
        <w:trPr>
          <w:trHeight w:hRule="exact" w:val="277"/>
        </w:trPr>
        <w:tc>
          <w:tcPr>
            <w:tcW w:w="563" w:type="dxa"/>
            <w:gridSpan w:val="2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  <w:tc>
          <w:tcPr>
            <w:tcW w:w="1443" w:type="dxa"/>
            <w:gridSpan w:val="2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  <w:tc>
          <w:tcPr>
            <w:tcW w:w="1060" w:type="dxa"/>
            <w:gridSpan w:val="2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  <w:tc>
          <w:tcPr>
            <w:tcW w:w="2556" w:type="dxa"/>
            <w:gridSpan w:val="2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  <w:tc>
          <w:tcPr>
            <w:tcW w:w="2860" w:type="dxa"/>
            <w:gridSpan w:val="2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  <w:tc>
          <w:tcPr>
            <w:tcW w:w="1734" w:type="dxa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</w:tr>
      <w:tr w:rsidR="000E4357" w:rsidRPr="00405E70" w:rsidTr="000E435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E4357" w:rsidRPr="00405E70" w:rsidTr="000E4357">
        <w:trPr>
          <w:trHeight w:hRule="exact" w:val="727"/>
        </w:trPr>
        <w:tc>
          <w:tcPr>
            <w:tcW w:w="6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5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0E4357" w:rsidRPr="00405E70" w:rsidTr="000E4357">
        <w:trPr>
          <w:trHeight w:hRule="exact" w:val="507"/>
        </w:trPr>
        <w:tc>
          <w:tcPr>
            <w:tcW w:w="6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65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тестовые задания, творческие задания, методические пособия, раздаточный учебно-методический материал, методические рекомендации по выполнению проверочных работ.</w:t>
            </w:r>
          </w:p>
        </w:tc>
      </w:tr>
      <w:tr w:rsidR="000E4357" w:rsidRPr="00405E70" w:rsidTr="000E4357">
        <w:trPr>
          <w:trHeight w:hRule="exact" w:val="279"/>
        </w:trPr>
        <w:tc>
          <w:tcPr>
            <w:tcW w:w="6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Default="000E4357" w:rsidP="000E43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65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E4357" w:rsidRPr="00405E70" w:rsidTr="000E4357">
        <w:trPr>
          <w:trHeight w:hRule="exact" w:val="277"/>
        </w:trPr>
        <w:tc>
          <w:tcPr>
            <w:tcW w:w="563" w:type="dxa"/>
            <w:gridSpan w:val="2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  <w:tc>
          <w:tcPr>
            <w:tcW w:w="1443" w:type="dxa"/>
            <w:gridSpan w:val="2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  <w:tc>
          <w:tcPr>
            <w:tcW w:w="1060" w:type="dxa"/>
            <w:gridSpan w:val="2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  <w:tc>
          <w:tcPr>
            <w:tcW w:w="2556" w:type="dxa"/>
            <w:gridSpan w:val="2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  <w:tc>
          <w:tcPr>
            <w:tcW w:w="2860" w:type="dxa"/>
            <w:gridSpan w:val="2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  <w:tc>
          <w:tcPr>
            <w:tcW w:w="1734" w:type="dxa"/>
          </w:tcPr>
          <w:p w:rsidR="000E4357" w:rsidRPr="00B426C6" w:rsidRDefault="000E4357" w:rsidP="000E4357">
            <w:pPr>
              <w:rPr>
                <w:lang w:val="ru-RU"/>
              </w:rPr>
            </w:pPr>
          </w:p>
        </w:tc>
      </w:tr>
      <w:tr w:rsidR="000E4357" w:rsidRPr="00405E70" w:rsidTr="000E435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E4357" w:rsidRPr="00405E70" w:rsidTr="000E4357">
        <w:trPr>
          <w:trHeight w:hRule="exact" w:val="20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1. Рекомендуемые методические издания:</w:t>
            </w:r>
          </w:p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Шевелева Т.Н. Западноевропейская литература средних веков: учебно-методическое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  <w:proofErr w:type="gram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.Новгород:НГПУ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2014.с. -70</w:t>
            </w:r>
          </w:p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E4357" w:rsidRPr="00B426C6" w:rsidRDefault="000E4357" w:rsidP="000E435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426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 Положение о рейтинговой оценке качества подготовки студентов</w:t>
            </w:r>
          </w:p>
        </w:tc>
      </w:tr>
    </w:tbl>
    <w:p w:rsidR="00B146C3" w:rsidRPr="00B426C6" w:rsidRDefault="00B146C3">
      <w:pPr>
        <w:rPr>
          <w:lang w:val="ru-RU"/>
        </w:rPr>
      </w:pPr>
    </w:p>
    <w:sectPr w:rsidR="00B146C3" w:rsidRPr="00B426C6" w:rsidSect="00B146C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E4357"/>
    <w:rsid w:val="00113FF3"/>
    <w:rsid w:val="001F0BC7"/>
    <w:rsid w:val="00237C00"/>
    <w:rsid w:val="00405E70"/>
    <w:rsid w:val="00B146C3"/>
    <w:rsid w:val="00B426C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46C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26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26C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13FF3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46C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26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26C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13FF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55950" TargetMode="External"/><Relationship Id="rId13" Type="http://schemas.openxmlformats.org/officeDocument/2006/relationships/hyperlink" Target="http://biblioclub.ru/index.php?page=book_red&amp;id=69145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_red&amp;id=69138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53047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_red&amp;id=9467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_red&amp;id=46198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2521</Words>
  <Characters>17976</Characters>
  <Application>Microsoft Office Word</Application>
  <DocSecurity>0</DocSecurity>
  <Lines>149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РКИ-16,17,18_plx_Шедевры мировой литературы_</vt:lpstr>
      <vt:lpstr>Лист1</vt:lpstr>
    </vt:vector>
  </TitlesOfParts>
  <Company/>
  <LinksUpToDate>false</LinksUpToDate>
  <CharactersWithSpaces>20457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РКИ-16,17,18_plx_Шедевры мировой литературы_</dc:title>
  <dc:creator>FastReport.NET</dc:creator>
  <cp:lastModifiedBy>Галина Тимофеевна</cp:lastModifiedBy>
  <cp:revision>3</cp:revision>
  <dcterms:created xsi:type="dcterms:W3CDTF">2019-06-29T22:06:00Z</dcterms:created>
  <dcterms:modified xsi:type="dcterms:W3CDTF">2019-08-30T09:43:00Z</dcterms:modified>
</cp:coreProperties>
</file>